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728" w:rsidRDefault="00760728" w:rsidP="00647C3A">
      <w:pPr>
        <w:spacing w:after="0" w:line="240" w:lineRule="auto"/>
        <w:rPr>
          <w:rFonts w:ascii="Times New Roman" w:hAnsi="Times New Roman"/>
          <w:b/>
          <w:sz w:val="24"/>
          <w:szCs w:val="24"/>
        </w:rPr>
      </w:pPr>
      <w:r>
        <w:rPr>
          <w:rFonts w:ascii="Times New Roman" w:hAnsi="Times New Roman"/>
          <w:b/>
          <w:sz w:val="24"/>
          <w:szCs w:val="24"/>
        </w:rPr>
        <w:t>RELEVAMIENTO Y CATALOGACIÓN DEL PATRIMONIO CONSTRUIDO DEL FERROCARRIL ROSARIO- PUERTO BELGRANO. INDAGACIÓN SOBRE UNO DE LOS FERROCARRILES FRANCESES EN ARGENTINA</w:t>
      </w:r>
    </w:p>
    <w:p w:rsidR="00760728" w:rsidRDefault="00760728" w:rsidP="00647C3A">
      <w:pPr>
        <w:spacing w:after="0" w:line="240" w:lineRule="auto"/>
        <w:rPr>
          <w:rFonts w:ascii="Times New Roman" w:hAnsi="Times New Roman"/>
          <w:sz w:val="24"/>
          <w:szCs w:val="24"/>
        </w:rPr>
      </w:pPr>
      <w:r>
        <w:rPr>
          <w:rFonts w:ascii="Times New Roman" w:hAnsi="Times New Roman"/>
          <w:sz w:val="24"/>
          <w:szCs w:val="24"/>
          <w:u w:val="single"/>
        </w:rPr>
        <w:t>Benedetti, R</w:t>
      </w:r>
      <w:r>
        <w:rPr>
          <w:rFonts w:ascii="Times New Roman" w:hAnsi="Times New Roman"/>
          <w:sz w:val="24"/>
          <w:szCs w:val="24"/>
        </w:rPr>
        <w:t>; Lapissonde, M. P; Biazoni Rolla, L; Borromeo, M; Fraire, G; Ibarra,A; Moro, M.</w:t>
      </w:r>
    </w:p>
    <w:p w:rsidR="00760728" w:rsidRDefault="00760728" w:rsidP="00647C3A">
      <w:pPr>
        <w:spacing w:after="0" w:line="240" w:lineRule="auto"/>
        <w:rPr>
          <w:rFonts w:ascii="Times New Roman" w:hAnsi="Times New Roman"/>
          <w:sz w:val="24"/>
          <w:szCs w:val="24"/>
        </w:rPr>
      </w:pPr>
      <w:r>
        <w:rPr>
          <w:rFonts w:ascii="Times New Roman" w:hAnsi="Times New Roman"/>
          <w:sz w:val="24"/>
          <w:szCs w:val="24"/>
        </w:rPr>
        <w:t xml:space="preserve">Taller de Historia de la Arquitectura. Cátedra Arq. Rubén Benedetti.Facultad de Arquitectura Planeamiento y Diseño; Universidad Nacional de Rosario. </w:t>
      </w:r>
      <w:bookmarkStart w:id="0" w:name="_GoBack"/>
      <w:bookmarkEnd w:id="0"/>
      <w:r>
        <w:rPr>
          <w:rFonts w:ascii="Times New Roman" w:hAnsi="Times New Roman"/>
          <w:sz w:val="24"/>
          <w:szCs w:val="24"/>
        </w:rPr>
        <w:t xml:space="preserve">E- mail: </w:t>
      </w:r>
      <w:hyperlink r:id="rId4" w:history="1">
        <w:r>
          <w:rPr>
            <w:rStyle w:val="Hyperlink"/>
            <w:rFonts w:ascii="Times New Roman" w:hAnsi="Times New Roman"/>
            <w:sz w:val="24"/>
            <w:szCs w:val="24"/>
          </w:rPr>
          <w:t>ruben.benedetti@gmail.com</w:t>
        </w:r>
      </w:hyperlink>
    </w:p>
    <w:p w:rsidR="00760728" w:rsidRDefault="00760728" w:rsidP="00647C3A">
      <w:pPr>
        <w:spacing w:after="0" w:line="240" w:lineRule="auto"/>
        <w:rPr>
          <w:rFonts w:ascii="Times New Roman" w:hAnsi="Times New Roman"/>
          <w:sz w:val="24"/>
          <w:szCs w:val="24"/>
        </w:rPr>
      </w:pPr>
      <w:r>
        <w:rPr>
          <w:rFonts w:ascii="Times New Roman" w:hAnsi="Times New Roman"/>
          <w:color w:val="000000"/>
          <w:sz w:val="24"/>
          <w:szCs w:val="24"/>
        </w:rPr>
        <w:t>Continuación del trabajo p</w:t>
      </w:r>
      <w:r w:rsidRPr="00842A15">
        <w:rPr>
          <w:rFonts w:ascii="Times New Roman" w:hAnsi="Times New Roman"/>
          <w:color w:val="000000"/>
          <w:sz w:val="24"/>
          <w:szCs w:val="24"/>
        </w:rPr>
        <w:t>resentado en X Jornadas Arq Investiga</w:t>
      </w:r>
      <w:r>
        <w:rPr>
          <w:rFonts w:ascii="Times New Roman" w:hAnsi="Times New Roman"/>
          <w:color w:val="000000"/>
          <w:sz w:val="24"/>
          <w:szCs w:val="24"/>
        </w:rPr>
        <w:t xml:space="preserve"> 2018 </w:t>
      </w:r>
      <w:r w:rsidRPr="00842A15">
        <w:rPr>
          <w:rFonts w:ascii="Times New Roman" w:hAnsi="Times New Roman"/>
          <w:color w:val="000000"/>
          <w:sz w:val="24"/>
          <w:szCs w:val="24"/>
        </w:rPr>
        <w:t>(FAPyD UNR)</w:t>
      </w:r>
      <w:r>
        <w:rPr>
          <w:rFonts w:ascii="Times New Roman" w:hAnsi="Times New Roman"/>
          <w:color w:val="000000"/>
          <w:sz w:val="24"/>
          <w:szCs w:val="24"/>
        </w:rPr>
        <w:t>,</w:t>
      </w:r>
      <w:r w:rsidRPr="00842A15">
        <w:rPr>
          <w:rFonts w:ascii="Times New Roman" w:hAnsi="Times New Roman"/>
          <w:color w:val="000000"/>
          <w:sz w:val="24"/>
          <w:szCs w:val="24"/>
        </w:rPr>
        <w:t xml:space="preserve"> VIII Encuentro de docentes </w:t>
      </w:r>
      <w:r w:rsidRPr="00842A15">
        <w:rPr>
          <w:rFonts w:ascii="Times New Roman" w:hAnsi="Times New Roman"/>
          <w:bCs/>
          <w:color w:val="000000"/>
          <w:sz w:val="24"/>
          <w:szCs w:val="24"/>
          <w:shd w:val="clear" w:color="auto" w:fill="FFFFFF"/>
        </w:rPr>
        <w:t>e Investigadores en Historia del Diseño, la Arquitectura y la Ciud</w:t>
      </w:r>
      <w:r>
        <w:rPr>
          <w:rFonts w:ascii="Times New Roman" w:hAnsi="Times New Roman"/>
          <w:bCs/>
          <w:color w:val="000000"/>
          <w:sz w:val="24"/>
          <w:szCs w:val="24"/>
          <w:shd w:val="clear" w:color="auto" w:fill="FFFFFF"/>
        </w:rPr>
        <w:t>ad (Córdoba) y Congreso Arquisur 2018 (FAPyD UNR).</w:t>
      </w:r>
    </w:p>
    <w:p w:rsidR="00760728" w:rsidRDefault="00760728" w:rsidP="00647C3A">
      <w:pPr>
        <w:pStyle w:val="NormalWeb"/>
        <w:shd w:val="clear" w:color="auto" w:fill="FFFFFF"/>
        <w:spacing w:before="0" w:beforeAutospacing="0" w:after="0" w:afterAutospacing="0"/>
        <w:jc w:val="both"/>
        <w:rPr>
          <w:color w:val="282625"/>
        </w:rPr>
      </w:pPr>
    </w:p>
    <w:p w:rsidR="00760728" w:rsidRPr="00647C3A" w:rsidRDefault="00760728" w:rsidP="00647C3A">
      <w:pPr>
        <w:pStyle w:val="NormalWeb"/>
        <w:shd w:val="clear" w:color="auto" w:fill="FFFFFF"/>
        <w:spacing w:before="0" w:beforeAutospacing="0" w:after="0" w:afterAutospacing="0"/>
        <w:jc w:val="both"/>
        <w:rPr>
          <w:color w:val="282625"/>
        </w:rPr>
      </w:pPr>
      <w:r w:rsidRPr="00647C3A">
        <w:rPr>
          <w:color w:val="282625"/>
        </w:rPr>
        <w:t>El proyecto propone revisitar la producci</w:t>
      </w:r>
      <w:r>
        <w:rPr>
          <w:color w:val="282625"/>
        </w:rPr>
        <w:t>ó</w:t>
      </w:r>
      <w:r w:rsidRPr="00647C3A">
        <w:rPr>
          <w:color w:val="282625"/>
        </w:rPr>
        <w:t xml:space="preserve">n edilicia el </w:t>
      </w:r>
      <w:r>
        <w:rPr>
          <w:color w:val="282625"/>
        </w:rPr>
        <w:t>F</w:t>
      </w:r>
      <w:r w:rsidRPr="00647C3A">
        <w:rPr>
          <w:color w:val="282625"/>
        </w:rPr>
        <w:t xml:space="preserve">errocarril Rosario </w:t>
      </w:r>
      <w:r>
        <w:rPr>
          <w:color w:val="282625"/>
        </w:rPr>
        <w:t>P</w:t>
      </w:r>
      <w:r w:rsidRPr="00647C3A">
        <w:rPr>
          <w:color w:val="282625"/>
        </w:rPr>
        <w:t xml:space="preserve">uerto </w:t>
      </w:r>
      <w:r>
        <w:rPr>
          <w:color w:val="282625"/>
        </w:rPr>
        <w:t>B</w:t>
      </w:r>
      <w:r w:rsidRPr="00647C3A">
        <w:rPr>
          <w:color w:val="282625"/>
        </w:rPr>
        <w:t>elgrano</w:t>
      </w:r>
      <w:r>
        <w:rPr>
          <w:color w:val="282625"/>
        </w:rPr>
        <w:t xml:space="preserve"> (FCRPB)</w:t>
      </w:r>
      <w:r w:rsidRPr="00647C3A">
        <w:rPr>
          <w:color w:val="282625"/>
        </w:rPr>
        <w:t>, empresa de capitales franc</w:t>
      </w:r>
      <w:r>
        <w:rPr>
          <w:color w:val="282625"/>
        </w:rPr>
        <w:t>eses que</w:t>
      </w:r>
      <w:r w:rsidRPr="00647C3A">
        <w:rPr>
          <w:color w:val="282625"/>
        </w:rPr>
        <w:t xml:space="preserve"> gestion</w:t>
      </w:r>
      <w:r>
        <w:rPr>
          <w:color w:val="282625"/>
        </w:rPr>
        <w:t>ó</w:t>
      </w:r>
      <w:r w:rsidRPr="00647C3A">
        <w:rPr>
          <w:color w:val="282625"/>
        </w:rPr>
        <w:t xml:space="preserve"> la concesión de la ruta en 1903, proponiendo un recorrido</w:t>
      </w:r>
      <w:r>
        <w:rPr>
          <w:color w:val="282625"/>
        </w:rPr>
        <w:t xml:space="preserve"> que</w:t>
      </w:r>
      <w:r w:rsidRPr="00647C3A">
        <w:rPr>
          <w:color w:val="282625"/>
        </w:rPr>
        <w:t xml:space="preserve"> teóricamente le permitiría enfrentar ventajosamente a las compañías británicas que ya operaban en el territorio. </w:t>
      </w:r>
      <w:r>
        <w:rPr>
          <w:color w:val="282625"/>
        </w:rPr>
        <w:t>Pa</w:t>
      </w:r>
      <w:r w:rsidRPr="00647C3A">
        <w:rPr>
          <w:color w:val="282625"/>
        </w:rPr>
        <w:t>rte de la estrategia de la empresa consistió en habilitar el servicio prácticamente en forma completa en 1910, lo que obligó a que tanto l</w:t>
      </w:r>
      <w:r>
        <w:rPr>
          <w:color w:val="282625"/>
        </w:rPr>
        <w:t>a</w:t>
      </w:r>
      <w:r w:rsidRPr="00647C3A">
        <w:rPr>
          <w:color w:val="282625"/>
        </w:rPr>
        <w:t xml:space="preserve"> ejecución del tendido como las numerosas obras civiles necesarias para su operación se completar</w:t>
      </w:r>
      <w:r>
        <w:rPr>
          <w:color w:val="282625"/>
        </w:rPr>
        <w:t>a</w:t>
      </w:r>
      <w:r w:rsidRPr="00647C3A">
        <w:rPr>
          <w:color w:val="282625"/>
        </w:rPr>
        <w:t xml:space="preserve">n en forma acelerada y con varios frentes de obra simultáneos. </w:t>
      </w:r>
      <w:r>
        <w:rPr>
          <w:color w:val="282625"/>
        </w:rPr>
        <w:t>E</w:t>
      </w:r>
      <w:r w:rsidRPr="00647C3A">
        <w:rPr>
          <w:color w:val="282625"/>
        </w:rPr>
        <w:t>ntre estas, resultan distintivas las estaciones realizadas por la compañía que presentan un caso muy interesante de diseño modular, adaptable a las necesidades de cada localidad, en función de la jerarquía de la estación en sí (primera, segunda o tercera categoría), y los servicios complementarios que tuviera la misma (triaje de material rodante, talleres, mesa de giro de locomotoras).</w:t>
      </w:r>
    </w:p>
    <w:p w:rsidR="00760728" w:rsidRDefault="00760728" w:rsidP="00647C3A">
      <w:pPr>
        <w:pStyle w:val="NormalWeb"/>
        <w:shd w:val="clear" w:color="auto" w:fill="FFFFFF"/>
        <w:spacing w:before="0" w:beforeAutospacing="0" w:after="0" w:afterAutospacing="0"/>
        <w:jc w:val="both"/>
        <w:rPr>
          <w:color w:val="282625"/>
        </w:rPr>
      </w:pPr>
      <w:r>
        <w:rPr>
          <w:color w:val="282625"/>
        </w:rPr>
        <w:t>L</w:t>
      </w:r>
      <w:r w:rsidRPr="00647C3A">
        <w:rPr>
          <w:color w:val="282625"/>
        </w:rPr>
        <w:t xml:space="preserve">a presente instancia del trabajo presenta el relevamiento pormenorizado de las estaciones de este ferrocarril, ubicadas en el espacio santafesino, desde la terminal de la red en la estación Rosario hasta la estación San Gregorio ubicada en el sureste provincial, sector de la provincia en el que este ferrocarril cumplió un rol estructurante del territorio, en momentos en que en el mismo se estaba produciendo la transición de la actividad </w:t>
      </w:r>
      <w:r>
        <w:rPr>
          <w:color w:val="282625"/>
        </w:rPr>
        <w:t>g</w:t>
      </w:r>
      <w:r w:rsidRPr="00647C3A">
        <w:rPr>
          <w:color w:val="282625"/>
        </w:rPr>
        <w:t xml:space="preserve">anadera a la producción cerealera, </w:t>
      </w:r>
      <w:r>
        <w:rPr>
          <w:color w:val="282625"/>
        </w:rPr>
        <w:t>con el</w:t>
      </w:r>
      <w:r w:rsidRPr="00647C3A">
        <w:rPr>
          <w:color w:val="282625"/>
        </w:rPr>
        <w:t xml:space="preserve"> auge del cultivo de maíz y la expansión del arriendo agrícola.</w:t>
      </w:r>
      <w:r>
        <w:rPr>
          <w:color w:val="282625"/>
        </w:rPr>
        <w:t xml:space="preserve"> E</w:t>
      </w:r>
      <w:r w:rsidRPr="00647C3A">
        <w:rPr>
          <w:color w:val="282625"/>
        </w:rPr>
        <w:t xml:space="preserve">n este aspecto el FCRPB merece una atención particular, puesto que en función de las características únicas de su trazado - un arco que desde Rosario planteó el vínculo con el entonces nuevo </w:t>
      </w:r>
      <w:r>
        <w:rPr>
          <w:color w:val="282625"/>
        </w:rPr>
        <w:t>p</w:t>
      </w:r>
      <w:r w:rsidRPr="00647C3A">
        <w:rPr>
          <w:color w:val="282625"/>
        </w:rPr>
        <w:t xml:space="preserve">uerto </w:t>
      </w:r>
      <w:r>
        <w:rPr>
          <w:color w:val="282625"/>
        </w:rPr>
        <w:t>a</w:t>
      </w:r>
      <w:r w:rsidRPr="00647C3A">
        <w:rPr>
          <w:color w:val="282625"/>
        </w:rPr>
        <w:t>tlántico bonaerense -</w:t>
      </w:r>
      <w:r>
        <w:rPr>
          <w:color w:val="282625"/>
        </w:rPr>
        <w:t>posibilitó</w:t>
      </w:r>
      <w:r w:rsidRPr="00647C3A">
        <w:rPr>
          <w:color w:val="282625"/>
        </w:rPr>
        <w:t xml:space="preserve"> la consolidación de nuevos centros poblados. </w:t>
      </w:r>
    </w:p>
    <w:p w:rsidR="00760728" w:rsidRPr="00647C3A" w:rsidRDefault="00760728" w:rsidP="00647C3A">
      <w:pPr>
        <w:pStyle w:val="NormalWeb"/>
        <w:shd w:val="clear" w:color="auto" w:fill="FFFFFF"/>
        <w:spacing w:before="0" w:beforeAutospacing="0" w:after="0" w:afterAutospacing="0"/>
        <w:jc w:val="both"/>
        <w:rPr>
          <w:color w:val="282625"/>
        </w:rPr>
      </w:pPr>
      <w:r>
        <w:rPr>
          <w:color w:val="282625"/>
        </w:rPr>
        <w:t>L</w:t>
      </w:r>
      <w:r w:rsidRPr="00647C3A">
        <w:rPr>
          <w:color w:val="282625"/>
        </w:rPr>
        <w:t xml:space="preserve">as innovaciones implícitas en el proyecto del FCRPB y de sus edificios, en los que se hacen evidentes conceptos de racionalización </w:t>
      </w:r>
      <w:r>
        <w:rPr>
          <w:color w:val="282625"/>
        </w:rPr>
        <w:t xml:space="preserve">y </w:t>
      </w:r>
      <w:r w:rsidRPr="00647C3A">
        <w:rPr>
          <w:color w:val="282625"/>
        </w:rPr>
        <w:t xml:space="preserve">simplificación propios del pensamiento </w:t>
      </w:r>
      <w:r>
        <w:rPr>
          <w:color w:val="282625"/>
        </w:rPr>
        <w:t>in</w:t>
      </w:r>
      <w:r w:rsidRPr="00647C3A">
        <w:rPr>
          <w:color w:val="282625"/>
        </w:rPr>
        <w:t xml:space="preserve">dustrial del siglo XX, permiten diferenciar la obra construida de este ferrocarril dentro del conjunto de la arquitectura ferroviaria producida por las múltiples empresas que se instalaron en la provincia desde </w:t>
      </w:r>
      <w:r>
        <w:rPr>
          <w:color w:val="282625"/>
        </w:rPr>
        <w:t>p</w:t>
      </w:r>
      <w:r w:rsidRPr="00647C3A">
        <w:rPr>
          <w:color w:val="282625"/>
        </w:rPr>
        <w:t>oco después de la mitad del siglo XIX y hasta el inicio de la Primera Guerra Mundial.</w:t>
      </w:r>
      <w:r>
        <w:rPr>
          <w:color w:val="282625"/>
        </w:rPr>
        <w:t>E</w:t>
      </w:r>
      <w:r w:rsidRPr="00647C3A">
        <w:rPr>
          <w:color w:val="282625"/>
        </w:rPr>
        <w:t>n este aspecto, la obra del FCRPB presenta criterios de simplicidad y economía de recursos que la distingue</w:t>
      </w:r>
      <w:r>
        <w:rPr>
          <w:color w:val="282625"/>
        </w:rPr>
        <w:t>n</w:t>
      </w:r>
      <w:r w:rsidRPr="00647C3A">
        <w:rPr>
          <w:color w:val="282625"/>
        </w:rPr>
        <w:t xml:space="preserve"> de las formas tradicionalmente asociadas al concepto de arquitectura ferroviaria, presentando una alternativa a las habituales formas ligadas a la tradición funcional inglesa.</w:t>
      </w:r>
    </w:p>
    <w:p w:rsidR="00760728" w:rsidRDefault="00760728"/>
    <w:sectPr w:rsidR="00760728" w:rsidSect="00E1435C">
      <w:pgSz w:w="11906" w:h="16838"/>
      <w:pgMar w:top="1701" w:right="1418"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7C3A"/>
    <w:rsid w:val="00086055"/>
    <w:rsid w:val="001E4BED"/>
    <w:rsid w:val="003B76DE"/>
    <w:rsid w:val="00570B76"/>
    <w:rsid w:val="00625546"/>
    <w:rsid w:val="00647C3A"/>
    <w:rsid w:val="0073073A"/>
    <w:rsid w:val="00760728"/>
    <w:rsid w:val="00842A15"/>
    <w:rsid w:val="00A42634"/>
    <w:rsid w:val="00B141C2"/>
    <w:rsid w:val="00C2231D"/>
    <w:rsid w:val="00E1435C"/>
    <w:rsid w:val="00ED3567"/>
  </w:rsids>
  <m:mathPr>
    <m:mathFont m:val="Cambria Math"/>
    <m:brkBin m:val="before"/>
    <m:brkBinSub m:val="--"/>
    <m:smallFrac m:val="off"/>
    <m:dispDef/>
    <m:lMargin m:val="0"/>
    <m:rMargin m:val="0"/>
    <m:defJc m:val="centerGroup"/>
    <m:wrapIndent m:val="1440"/>
    <m:intLim m:val="subSup"/>
    <m:naryLim m:val="undOvr"/>
  </m:mathPr>
  <w:uiCompat97To2003/>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AR" w:eastAsia="es-A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1C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47C3A"/>
    <w:pPr>
      <w:spacing w:before="100" w:beforeAutospacing="1" w:after="100" w:afterAutospacing="1" w:line="240" w:lineRule="auto"/>
    </w:pPr>
    <w:rPr>
      <w:rFonts w:ascii="Times New Roman" w:eastAsia="Times New Roman" w:hAnsi="Times New Roman"/>
      <w:sz w:val="24"/>
      <w:szCs w:val="24"/>
      <w:lang w:eastAsia="es-AR"/>
    </w:rPr>
  </w:style>
  <w:style w:type="character" w:styleId="Hyperlink">
    <w:name w:val="Hyperlink"/>
    <w:basedOn w:val="DefaultParagraphFont"/>
    <w:uiPriority w:val="99"/>
    <w:semiHidden/>
    <w:rsid w:val="00647C3A"/>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442117702">
      <w:marLeft w:val="0"/>
      <w:marRight w:val="0"/>
      <w:marTop w:val="0"/>
      <w:marBottom w:val="0"/>
      <w:divBdr>
        <w:top w:val="none" w:sz="0" w:space="0" w:color="auto"/>
        <w:left w:val="none" w:sz="0" w:space="0" w:color="auto"/>
        <w:bottom w:val="none" w:sz="0" w:space="0" w:color="auto"/>
        <w:right w:val="none" w:sz="0" w:space="0" w:color="auto"/>
      </w:divBdr>
    </w:div>
    <w:div w:id="4421177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uben.benedett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509</Words>
  <Characters>2801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RELEVAMIENTO Y CATALOGACIÓN DEL PATRIMONIO CONSTRUIDO DEL FERROCARRIL ROSARIO- PUERTO BELGRANO</dc:title>
  <dc:subject/>
  <dc:creator>mariela</dc:creator>
  <cp:keywords/>
  <dc:description/>
  <cp:lastModifiedBy>bcicutti</cp:lastModifiedBy>
  <cp:revision>2</cp:revision>
  <dcterms:created xsi:type="dcterms:W3CDTF">2019-07-30T12:41:00Z</dcterms:created>
  <dcterms:modified xsi:type="dcterms:W3CDTF">2019-07-30T12:41:00Z</dcterms:modified>
</cp:coreProperties>
</file>